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38" w:rsidRPr="00B76638" w:rsidRDefault="009F3119" w:rsidP="00B76638">
      <w:pPr>
        <w:spacing w:after="0" w:line="0" w:lineRule="atLeast"/>
        <w:jc w:val="center"/>
        <w:rPr>
          <w:b/>
          <w:noProof/>
          <w:sz w:val="56"/>
          <w:szCs w:val="56"/>
        </w:rPr>
      </w:pPr>
      <w:bookmarkStart w:id="0" w:name="_GoBack"/>
      <w:bookmarkEnd w:id="0"/>
      <w:r w:rsidRPr="009F3119">
        <w:rPr>
          <w:noProof/>
          <w:sz w:val="36"/>
          <w:szCs w:val="36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7877175" cy="10153650"/>
            <wp:effectExtent l="0" t="0" r="9525" b="0"/>
            <wp:wrapNone/>
            <wp:docPr id="6" name="Picture 6" descr="Image result f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638" w:rsidRPr="00B76638">
        <w:rPr>
          <w:rFonts w:ascii="Trajan Pro" w:hAnsi="Trajan Pro" w:cstheme="minorHAnsi"/>
          <w:b/>
          <w:color w:val="AA985D"/>
          <w:sz w:val="56"/>
          <w:szCs w:val="56"/>
        </w:rPr>
        <w:t>You Can Earn an MPH/MSW Joint Degree in Social Work and Public Health</w:t>
      </w:r>
    </w:p>
    <w:p w:rsidR="00B76638" w:rsidRDefault="009F3119" w:rsidP="00B76638">
      <w:pPr>
        <w:spacing w:after="0" w:line="0" w:lineRule="atLeast"/>
        <w:jc w:val="center"/>
        <w:rPr>
          <w:rFonts w:ascii="Bahnschrift SemiBold SemiConden" w:hAnsi="Bahnschrift SemiBold SemiConden" w:cstheme="minorHAnsi"/>
          <w:sz w:val="28"/>
          <w:szCs w:val="32"/>
        </w:rPr>
      </w:pPr>
      <w:r w:rsidRPr="009F3119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116205</wp:posOffset>
            </wp:positionV>
            <wp:extent cx="1905000" cy="142875"/>
            <wp:effectExtent l="0" t="0" r="0" b="952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0" b="44500"/>
                    <a:stretch/>
                  </pic:blipFill>
                  <pic:spPr bwMode="auto">
                    <a:xfrm>
                      <a:off x="0" y="0"/>
                      <a:ext cx="1905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38" w:rsidRDefault="00B76638" w:rsidP="00B76638">
      <w:pPr>
        <w:spacing w:after="0" w:line="0" w:lineRule="atLeast"/>
        <w:jc w:val="center"/>
        <w:rPr>
          <w:rFonts w:ascii="Bahnschrift SemiBold SemiConden" w:hAnsi="Bahnschrift SemiBold SemiConden" w:cstheme="minorHAnsi"/>
          <w:sz w:val="28"/>
          <w:szCs w:val="32"/>
        </w:rPr>
      </w:pPr>
    </w:p>
    <w:p w:rsidR="000F2402" w:rsidRPr="00B91735" w:rsidRDefault="00C2777A" w:rsidP="009F3119">
      <w:pPr>
        <w:spacing w:after="0" w:line="0" w:lineRule="atLeast"/>
        <w:rPr>
          <w:rFonts w:ascii="Bahnschrift SemiBold SemiConden" w:hAnsi="Bahnschrift SemiBold SemiConden" w:cstheme="minorHAnsi"/>
          <w:color w:val="0D2C6C"/>
          <w:sz w:val="36"/>
          <w:szCs w:val="36"/>
        </w:rPr>
      </w:pPr>
      <w:r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The University of Pittsburgh’s 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School of Social Work and Graduate School of Public Health</w:t>
      </w:r>
      <w:r w:rsidR="000847D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 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offer a joint </w:t>
      </w:r>
      <w:r w:rsidR="009F3119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MPH/MSW degree</w:t>
      </w:r>
      <w:r w:rsidR="000847D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. This flexible</w:t>
      </w:r>
      <w:r w:rsidR="0036244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 degree enables students to p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ursue a wide range of careers</w:t>
      </w:r>
      <w:r w:rsidR="000847D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 </w:t>
      </w:r>
      <w:r w:rsidR="009F3119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to improve the health of vulnerable 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population</w:t>
      </w:r>
      <w:r w:rsidR="009F3119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s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 xml:space="preserve"> </w:t>
      </w:r>
      <w:r w:rsidR="0036244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by b</w:t>
      </w:r>
      <w:r w:rsidR="0036244B" w:rsidRPr="00B91735">
        <w:rPr>
          <w:rFonts w:ascii="Bahnschrift SemiBold SemiConden" w:eastAsia="Times New Roman" w:hAnsi="Bahnschrift SemiBold SemiConden" w:cstheme="minorHAnsi"/>
          <w:color w:val="0D2C6C"/>
          <w:sz w:val="36"/>
          <w:szCs w:val="36"/>
        </w:rPr>
        <w:t>ridging the gap between the public’s health and social work practice</w:t>
      </w:r>
      <w:r w:rsidR="001B7931">
        <w:rPr>
          <w:rFonts w:ascii="Bahnschrift SemiBold SemiConden" w:eastAsia="Times New Roman" w:hAnsi="Bahnschrift SemiBold SemiConden" w:cstheme="minorHAnsi"/>
          <w:color w:val="0D2C6C"/>
          <w:sz w:val="36"/>
          <w:szCs w:val="36"/>
        </w:rPr>
        <w:t>. MPH/MSW graduates serve as</w:t>
      </w:r>
      <w:r w:rsidR="0036244B" w:rsidRPr="00B91735">
        <w:rPr>
          <w:rFonts w:ascii="Bahnschrift SemiBold SemiConden" w:hAnsi="Bahnschrift SemiBold SemiConden" w:cstheme="minorHAnsi"/>
          <w:color w:val="0D2C6C"/>
          <w:sz w:val="36"/>
          <w:szCs w:val="36"/>
        </w:rPr>
        <w:t>:</w:t>
      </w:r>
    </w:p>
    <w:p w:rsidR="00C2777A" w:rsidRPr="009F3119" w:rsidRDefault="009F3119" w:rsidP="0054117B">
      <w:pPr>
        <w:spacing w:after="0" w:line="0" w:lineRule="atLeast"/>
        <w:rPr>
          <w:rFonts w:cstheme="minorHAnsi"/>
          <w:sz w:val="32"/>
          <w:szCs w:val="32"/>
        </w:rPr>
      </w:pPr>
      <w:r w:rsidRPr="009F3119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7460C" wp14:editId="6246E66A">
                <wp:simplePos x="0" y="0"/>
                <wp:positionH relativeFrom="column">
                  <wp:posOffset>3470275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7DB" w:rsidRPr="009F3119" w:rsidRDefault="000847DB" w:rsidP="000847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600"/>
                              <w:textAlignment w:val="baseline"/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</w:pPr>
                            <w:r w:rsidRPr="009F3119"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  <w:t>Patient Services Managers</w:t>
                            </w:r>
                          </w:p>
                          <w:p w:rsidR="000847DB" w:rsidRPr="009F3119" w:rsidRDefault="000847DB" w:rsidP="000847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600"/>
                              <w:textAlignment w:val="baseline"/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</w:pPr>
                            <w:r w:rsidRPr="009F3119"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  <w:t>Research Scientist</w:t>
                            </w:r>
                          </w:p>
                          <w:p w:rsidR="000847DB" w:rsidRPr="009F3119" w:rsidRDefault="000847DB" w:rsidP="000847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600"/>
                              <w:textAlignment w:val="baseline"/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</w:pPr>
                            <w:r w:rsidRPr="009F3119">
                              <w:rPr>
                                <w:rFonts w:ascii="Bahnschrift Light SemiCondensed" w:eastAsia="Times New Roman" w:hAnsi="Bahnschrift Light SemiCondensed" w:cstheme="minorHAnsi"/>
                                <w:color w:val="AA985D"/>
                                <w:sz w:val="32"/>
                                <w:szCs w:val="24"/>
                              </w:rPr>
                              <w:t>Policy Advocates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F746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25pt;margin-top:17.0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" filled="f" stroked="f" strokeweight=".5pt">
                <v:fill o:detectmouseclick="t"/>
                <v:textbox style="mso-fit-shape-to-text:t">
                  <w:txbxContent>
                    <w:p w:rsidR="000847DB" w:rsidRPr="009F3119" w:rsidRDefault="000847DB" w:rsidP="000847D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600"/>
                        <w:textAlignment w:val="baseline"/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</w:pPr>
                      <w:r w:rsidRPr="009F3119"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  <w:t>Patient Services Managers</w:t>
                      </w:r>
                    </w:p>
                    <w:p w:rsidR="000847DB" w:rsidRPr="009F3119" w:rsidRDefault="000847DB" w:rsidP="000847D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600"/>
                        <w:textAlignment w:val="baseline"/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</w:pPr>
                      <w:r w:rsidRPr="009F3119"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  <w:t>Research Scientist</w:t>
                      </w:r>
                    </w:p>
                    <w:p w:rsidR="000847DB" w:rsidRPr="009F3119" w:rsidRDefault="000847DB" w:rsidP="000847D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600"/>
                        <w:textAlignment w:val="baseline"/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</w:pPr>
                      <w:r w:rsidRPr="009F3119">
                        <w:rPr>
                          <w:rFonts w:ascii="Bahnschrift Light SemiCondensed" w:eastAsia="Times New Roman" w:hAnsi="Bahnschrift Light SemiCondensed" w:cstheme="minorHAnsi"/>
                          <w:color w:val="AA985D"/>
                          <w:sz w:val="32"/>
                          <w:szCs w:val="24"/>
                        </w:rPr>
                        <w:t>Policy Advocates</w:t>
                      </w:r>
                    </w:p>
                  </w:txbxContent>
                </v:textbox>
              </v:shape>
            </w:pict>
          </mc:Fallback>
        </mc:AlternateContent>
      </w:r>
      <w:r w:rsidR="0054117B" w:rsidRPr="009F3119">
        <w:rPr>
          <w:rFonts w:cstheme="minorHAnsi"/>
          <w:sz w:val="18"/>
          <w:szCs w:val="32"/>
        </w:rPr>
        <w:t xml:space="preserve"> </w:t>
      </w:r>
    </w:p>
    <w:p w:rsidR="00C2777A" w:rsidRPr="009F3119" w:rsidRDefault="00C2777A" w:rsidP="0054117B">
      <w:pPr>
        <w:numPr>
          <w:ilvl w:val="0"/>
          <w:numId w:val="1"/>
        </w:numPr>
        <w:spacing w:after="0" w:line="276" w:lineRule="auto"/>
        <w:ind w:left="600"/>
        <w:textAlignment w:val="baseline"/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</w:pPr>
      <w:r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>Program Directors</w:t>
      </w:r>
    </w:p>
    <w:p w:rsidR="00C2777A" w:rsidRPr="009F3119" w:rsidRDefault="00C2777A" w:rsidP="0054117B">
      <w:pPr>
        <w:numPr>
          <w:ilvl w:val="0"/>
          <w:numId w:val="1"/>
        </w:numPr>
        <w:spacing w:after="0" w:line="276" w:lineRule="auto"/>
        <w:ind w:left="600"/>
        <w:textAlignment w:val="baseline"/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</w:pPr>
      <w:r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>Communication Directors</w:t>
      </w:r>
    </w:p>
    <w:p w:rsidR="00C2777A" w:rsidRPr="009F3119" w:rsidRDefault="00C2777A" w:rsidP="0054117B">
      <w:pPr>
        <w:numPr>
          <w:ilvl w:val="0"/>
          <w:numId w:val="1"/>
        </w:numPr>
        <w:spacing w:after="0" w:line="276" w:lineRule="auto"/>
        <w:ind w:left="600"/>
        <w:textAlignment w:val="baseline"/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</w:pPr>
      <w:r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>Program Planners</w:t>
      </w:r>
    </w:p>
    <w:p w:rsidR="000847DB" w:rsidRPr="009F3119" w:rsidRDefault="000847DB" w:rsidP="0054117B">
      <w:pPr>
        <w:numPr>
          <w:ilvl w:val="0"/>
          <w:numId w:val="1"/>
        </w:numPr>
        <w:spacing w:after="0" w:line="276" w:lineRule="auto"/>
        <w:ind w:left="600"/>
        <w:textAlignment w:val="baseline"/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</w:pPr>
      <w:r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 xml:space="preserve">Adjunct and Part-time faculty in MSW </w:t>
      </w:r>
      <w:r w:rsidR="0050460C"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>&amp;</w:t>
      </w:r>
      <w:r w:rsidRPr="009F3119">
        <w:rPr>
          <w:rFonts w:ascii="Bahnschrift Light SemiCondensed" w:eastAsia="Times New Roman" w:hAnsi="Bahnschrift Light SemiCondensed" w:cstheme="minorHAnsi"/>
          <w:color w:val="AA985D"/>
          <w:sz w:val="32"/>
          <w:szCs w:val="32"/>
        </w:rPr>
        <w:t xml:space="preserve">  BSW degree programs</w:t>
      </w:r>
    </w:p>
    <w:p w:rsidR="0036244B" w:rsidRPr="009F3119" w:rsidRDefault="0036244B" w:rsidP="0054117B">
      <w:pPr>
        <w:spacing w:after="0" w:line="0" w:lineRule="atLeast"/>
        <w:ind w:left="240"/>
        <w:jc w:val="center"/>
        <w:textAlignment w:val="baseline"/>
        <w:rPr>
          <w:rFonts w:ascii="Bahnschrift Light SemiCondensed" w:eastAsia="Times New Roman" w:hAnsi="Bahnschrift Light SemiCondensed" w:cstheme="minorHAnsi"/>
          <w:sz w:val="28"/>
          <w:szCs w:val="32"/>
        </w:rPr>
      </w:pPr>
    </w:p>
    <w:p w:rsidR="000F2402" w:rsidRPr="00B91735" w:rsidRDefault="000847DB" w:rsidP="0054117B">
      <w:pPr>
        <w:spacing w:after="0" w:line="0" w:lineRule="atLeast"/>
        <w:jc w:val="both"/>
        <w:rPr>
          <w:rFonts w:ascii="Bahnschrift SemiBold SemiConden" w:hAnsi="Bahnschrift SemiBold SemiConden" w:cstheme="minorHAnsi"/>
          <w:color w:val="0D2C6C"/>
          <w:sz w:val="36"/>
          <w:szCs w:val="32"/>
        </w:rPr>
      </w:pPr>
      <w:r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>Social</w:t>
      </w:r>
      <w:r w:rsidR="000F2402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 work and public health share a co</w:t>
      </w:r>
      <w:r w:rsidR="00BD701D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mmitment to </w:t>
      </w:r>
      <w:r w:rsidR="000F2402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community </w:t>
      </w:r>
      <w:r w:rsidR="001B7931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>input</w:t>
      </w:r>
      <w:r w:rsidR="000F2402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 </w:t>
      </w:r>
      <w:r w:rsidR="006F11CA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>for</w:t>
      </w:r>
      <w:r w:rsidR="000F2402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 the development of policies and in the planning, delivery</w:t>
      </w:r>
      <w:r w:rsidR="001B7931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>,</w:t>
      </w:r>
      <w:r w:rsidR="000F2402" w:rsidRPr="00B91735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 and evaluation of health promotion</w:t>
      </w:r>
      <w:r w:rsidR="001B7931">
        <w:rPr>
          <w:rFonts w:ascii="Bahnschrift SemiBold SemiConden" w:hAnsi="Bahnschrift SemiBold SemiConden" w:cstheme="minorHAnsi"/>
          <w:b/>
          <w:color w:val="0D2C6C"/>
          <w:sz w:val="36"/>
          <w:szCs w:val="32"/>
        </w:rPr>
        <w:t xml:space="preserve"> programs.</w:t>
      </w:r>
      <w:r w:rsidR="000F2402" w:rsidRPr="00B91735">
        <w:rPr>
          <w:rFonts w:ascii="Bahnschrift SemiBold SemiConden" w:hAnsi="Bahnschrift SemiBold SemiConden" w:cstheme="minorHAnsi"/>
          <w:color w:val="0D2C6C"/>
          <w:sz w:val="36"/>
          <w:szCs w:val="32"/>
        </w:rPr>
        <w:t xml:space="preserve"> </w:t>
      </w:r>
    </w:p>
    <w:p w:rsidR="009F3119" w:rsidRPr="009F3119" w:rsidRDefault="009F3119" w:rsidP="0054117B">
      <w:pPr>
        <w:spacing w:after="0" w:line="0" w:lineRule="atLeast"/>
        <w:jc w:val="both"/>
        <w:rPr>
          <w:rFonts w:ascii="Bahnschrift SemiBold SemiConden" w:hAnsi="Bahnschrift SemiBold SemiConden" w:cstheme="minorHAnsi"/>
          <w:sz w:val="18"/>
          <w:szCs w:val="32"/>
        </w:rPr>
      </w:pPr>
    </w:p>
    <w:p w:rsidR="00B91735" w:rsidRPr="00B91735" w:rsidRDefault="009F3119" w:rsidP="00B91735">
      <w:pPr>
        <w:spacing w:after="0" w:line="0" w:lineRule="atLeast"/>
        <w:jc w:val="center"/>
        <w:rPr>
          <w:rFonts w:cstheme="minorHAnsi"/>
          <w:b/>
          <w:color w:val="AA985D"/>
          <w:sz w:val="32"/>
          <w:szCs w:val="32"/>
        </w:rPr>
      </w:pPr>
      <w:r w:rsidRPr="00B91735">
        <w:rPr>
          <w:rFonts w:cstheme="minorHAnsi"/>
          <w:b/>
          <w:color w:val="AA985D"/>
          <w:sz w:val="32"/>
          <w:szCs w:val="32"/>
        </w:rPr>
        <w:t xml:space="preserve">The joint program is offered through the </w:t>
      </w:r>
      <w:r w:rsidR="001B7931" w:rsidRPr="00B91735">
        <w:rPr>
          <w:rFonts w:cstheme="minorHAnsi"/>
          <w:b/>
          <w:color w:val="AA985D"/>
          <w:sz w:val="32"/>
          <w:szCs w:val="32"/>
        </w:rPr>
        <w:t>Department</w:t>
      </w:r>
      <w:r w:rsidR="001B7931">
        <w:rPr>
          <w:rFonts w:cstheme="minorHAnsi"/>
          <w:b/>
          <w:color w:val="AA985D"/>
          <w:sz w:val="32"/>
          <w:szCs w:val="32"/>
        </w:rPr>
        <w:t xml:space="preserve"> of</w:t>
      </w:r>
    </w:p>
    <w:p w:rsidR="009F3119" w:rsidRPr="00B91735" w:rsidRDefault="009F3119" w:rsidP="00B91735">
      <w:pPr>
        <w:spacing w:after="0" w:line="0" w:lineRule="atLeast"/>
        <w:jc w:val="center"/>
        <w:rPr>
          <w:rFonts w:cstheme="minorHAnsi"/>
          <w:color w:val="0D2C6C"/>
          <w:sz w:val="32"/>
          <w:szCs w:val="32"/>
        </w:rPr>
      </w:pPr>
      <w:r w:rsidRPr="00B91735">
        <w:rPr>
          <w:rFonts w:cstheme="minorHAnsi"/>
          <w:b/>
          <w:color w:val="AA985D"/>
          <w:sz w:val="32"/>
          <w:szCs w:val="32"/>
        </w:rPr>
        <w:t>Behavioral and Community Health Sciences</w:t>
      </w:r>
      <w:r w:rsidR="001B7931">
        <w:rPr>
          <w:rFonts w:cstheme="minorHAnsi"/>
          <w:b/>
          <w:color w:val="AA985D"/>
          <w:sz w:val="32"/>
          <w:szCs w:val="32"/>
        </w:rPr>
        <w:t xml:space="preserve"> (BCHS)</w:t>
      </w:r>
      <w:r w:rsidR="00B91735" w:rsidRPr="00B91735">
        <w:rPr>
          <w:rFonts w:ascii="Bahnschrift SemiBold SemiConden" w:hAnsi="Bahnschrift SemiBold SemiConden" w:cstheme="minorHAnsi"/>
          <w:color w:val="AA985D"/>
          <w:sz w:val="32"/>
          <w:szCs w:val="32"/>
        </w:rPr>
        <w:t xml:space="preserve">     </w:t>
      </w:r>
      <w:r w:rsidR="00B91735" w:rsidRPr="00B91735">
        <w:rPr>
          <w:rFonts w:cstheme="minorHAnsi"/>
          <w:b/>
          <w:color w:val="0D2C6C"/>
          <w:sz w:val="32"/>
          <w:szCs w:val="32"/>
        </w:rPr>
        <w:t>ww</w:t>
      </w:r>
      <w:r w:rsidRPr="00B91735">
        <w:rPr>
          <w:rFonts w:cstheme="minorHAnsi"/>
          <w:b/>
          <w:color w:val="0D2C6C"/>
          <w:sz w:val="32"/>
          <w:szCs w:val="32"/>
        </w:rPr>
        <w:t>w.publichealth.pitt.edu/bchs</w:t>
      </w:r>
    </w:p>
    <w:p w:rsidR="009F3119" w:rsidRPr="00B91735" w:rsidRDefault="000F2402" w:rsidP="0050460C">
      <w:pPr>
        <w:spacing w:after="0"/>
        <w:jc w:val="center"/>
        <w:rPr>
          <w:rFonts w:cstheme="minorHAnsi"/>
          <w:color w:val="0D2C6C"/>
          <w:sz w:val="32"/>
          <w:szCs w:val="32"/>
        </w:rPr>
      </w:pPr>
      <w:r w:rsidRPr="00B91735">
        <w:rPr>
          <w:rFonts w:cstheme="minorHAnsi"/>
          <w:color w:val="0D2C6C"/>
          <w:sz w:val="32"/>
          <w:szCs w:val="32"/>
        </w:rPr>
        <w:t>For more information contact</w:t>
      </w:r>
      <w:r w:rsidR="005C5AC4" w:rsidRPr="00B91735">
        <w:rPr>
          <w:rFonts w:cstheme="minorHAnsi"/>
          <w:color w:val="0D2C6C"/>
          <w:sz w:val="32"/>
          <w:szCs w:val="32"/>
        </w:rPr>
        <w:t xml:space="preserve"> Paul Markgraf, Academic Administrator</w:t>
      </w:r>
    </w:p>
    <w:p w:rsidR="000F2402" w:rsidRPr="00B91735" w:rsidRDefault="004A25D3" w:rsidP="0050460C">
      <w:pPr>
        <w:spacing w:after="0"/>
        <w:jc w:val="center"/>
        <w:rPr>
          <w:rFonts w:cstheme="minorHAnsi"/>
          <w:b/>
          <w:color w:val="0D2C6C"/>
          <w:sz w:val="32"/>
          <w:szCs w:val="32"/>
        </w:rPr>
      </w:pPr>
      <w:r w:rsidRPr="00B91735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175048</wp:posOffset>
                </wp:positionV>
                <wp:extent cx="6477000" cy="745067"/>
                <wp:effectExtent l="0" t="0" r="12700" b="171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45067"/>
                          <a:chOff x="0" y="0"/>
                          <a:chExt cx="5943600" cy="666750"/>
                        </a:xfrm>
                      </wpg:grpSpPr>
                      <wps:wsp>
                        <wps:cNvPr id="8" name="Bevel 8"/>
                        <wps:cNvSpPr/>
                        <wps:spPr>
                          <a:xfrm>
                            <a:off x="0" y="123825"/>
                            <a:ext cx="5943600" cy="542925"/>
                          </a:xfrm>
                          <a:prstGeom prst="bevel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6675" y="0"/>
                            <a:ext cx="58293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5D5C" w:rsidRPr="00A25D5C" w:rsidRDefault="00A25D5C" w:rsidP="0050460C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sz w:val="20"/>
                                  <w:szCs w:val="16"/>
                                </w:rPr>
                              </w:pPr>
                            </w:p>
                            <w:p w:rsidR="00A25D5C" w:rsidRPr="00A25D5C" w:rsidRDefault="00A25D5C" w:rsidP="00672838">
                              <w:pPr>
                                <w:spacing w:after="0" w:line="0" w:lineRule="atLeast"/>
                                <w:jc w:val="center"/>
                                <w:rPr>
                                  <w:rFonts w:ascii="Bahnschrift SemiBold SemiConden" w:hAnsi="Bahnschrift SemiBold SemiConden" w:cstheme="minorHAnsi"/>
                                  <w:color w:val="AA985D"/>
                                  <w:sz w:val="44"/>
                                  <w:szCs w:val="32"/>
                                </w:rPr>
                              </w:pPr>
                              <w:r w:rsidRPr="00A25D5C">
                                <w:rPr>
                                  <w:rFonts w:ascii="Bahnschrift SemiBold SemiConden" w:hAnsi="Bahnschrift SemiBold SemiConden" w:cstheme="minorHAnsi"/>
                                  <w:color w:val="AA985D"/>
                                  <w:sz w:val="44"/>
                                  <w:szCs w:val="32"/>
                                </w:rPr>
                                <w:t>Applicants May Be Eligible for a $10,000 Scholarship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o:spid="_x0000_s1027" style="position:absolute;left:0;text-align:left;margin-left:-2pt;margin-top:13.8pt;width:510pt;height:58.65pt;z-index:251665408;mso-width-relative:margin;mso-height-relative:margin" coordsize="594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8" o:spid="_x0000_s1028" type="#_x0000_t84" style="position:absolute;top:1238;width:5943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" fillcolor="#e7e6e6 [3214]" strokecolor="#e7e6e6 [321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666;width:58293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" filled="f" stroked="f" strokeweight=".5pt">
                  <v:textbox>
                    <w:txbxContent>
                      <w:p w:rsidR="00A25D5C" w:rsidRPr="00A25D5C" w:rsidRDefault="00A25D5C" w:rsidP="0050460C">
                        <w:pPr>
                          <w:spacing w:after="0"/>
                          <w:jc w:val="center"/>
                          <w:rPr>
                            <w:rFonts w:cstheme="minorHAnsi"/>
                            <w:sz w:val="20"/>
                            <w:szCs w:val="16"/>
                          </w:rPr>
                        </w:pPr>
                      </w:p>
                      <w:p w:rsidR="00A25D5C" w:rsidRPr="00A25D5C" w:rsidRDefault="00A25D5C" w:rsidP="00672838">
                        <w:pPr>
                          <w:spacing w:after="0" w:line="0" w:lineRule="atLeast"/>
                          <w:jc w:val="center"/>
                          <w:rPr>
                            <w:rFonts w:ascii="Bahnschrift SemiBold SemiConden" w:hAnsi="Bahnschrift SemiBold SemiConden" w:cstheme="minorHAnsi"/>
                            <w:color w:val="AA985D"/>
                            <w:sz w:val="44"/>
                            <w:szCs w:val="32"/>
                          </w:rPr>
                        </w:pPr>
                        <w:r w:rsidRPr="00A25D5C">
                          <w:rPr>
                            <w:rFonts w:ascii="Bahnschrift SemiBold SemiConden" w:hAnsi="Bahnschrift SemiBold SemiConden" w:cstheme="minorHAnsi"/>
                            <w:color w:val="AA985D"/>
                            <w:sz w:val="44"/>
                            <w:szCs w:val="32"/>
                          </w:rPr>
                          <w:t>Applicants May Be Eligible for a $10,000 Scholarship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1735" w:rsidRPr="00B91735">
        <w:rPr>
          <w:rFonts w:cstheme="minorHAnsi"/>
          <w:b/>
          <w:color w:val="0D2C6C"/>
          <w:sz w:val="32"/>
          <w:szCs w:val="32"/>
        </w:rPr>
        <w:t>41</w:t>
      </w:r>
      <w:r w:rsidR="000F2402" w:rsidRPr="00B91735">
        <w:rPr>
          <w:rFonts w:cstheme="minorHAnsi"/>
          <w:b/>
          <w:color w:val="0D2C6C"/>
          <w:sz w:val="32"/>
          <w:szCs w:val="32"/>
        </w:rPr>
        <w:t>2-</w:t>
      </w:r>
      <w:r w:rsidR="00A25D5C" w:rsidRPr="00B91735">
        <w:rPr>
          <w:rFonts w:cstheme="minorHAnsi"/>
          <w:b/>
          <w:color w:val="0D2C6C"/>
          <w:sz w:val="32"/>
          <w:szCs w:val="32"/>
        </w:rPr>
        <w:t>624-3107</w:t>
      </w:r>
      <w:r w:rsidR="00B91735" w:rsidRPr="00B91735">
        <w:rPr>
          <w:rFonts w:cstheme="minorHAnsi"/>
          <w:color w:val="0D2C6C"/>
          <w:sz w:val="32"/>
          <w:szCs w:val="32"/>
        </w:rPr>
        <w:t xml:space="preserve"> </w:t>
      </w:r>
      <w:r w:rsidR="000F2402" w:rsidRPr="00B91735">
        <w:rPr>
          <w:rFonts w:cstheme="minorHAnsi"/>
          <w:color w:val="0D2C6C"/>
          <w:sz w:val="32"/>
          <w:szCs w:val="32"/>
        </w:rPr>
        <w:t>or</w:t>
      </w:r>
      <w:r w:rsidR="000F2402" w:rsidRPr="00B91735">
        <w:rPr>
          <w:rFonts w:cstheme="minorHAnsi"/>
          <w:b/>
          <w:color w:val="0D2C6C"/>
          <w:sz w:val="32"/>
          <w:szCs w:val="32"/>
        </w:rPr>
        <w:t xml:space="preserve"> </w:t>
      </w:r>
      <w:r w:rsidR="009F3119" w:rsidRPr="00B91735">
        <w:rPr>
          <w:rFonts w:cstheme="minorHAnsi"/>
          <w:b/>
          <w:color w:val="0D2C6C"/>
          <w:sz w:val="32"/>
          <w:szCs w:val="32"/>
        </w:rPr>
        <w:t>PJM111@pitt.edu</w:t>
      </w:r>
    </w:p>
    <w:p w:rsidR="009F3119" w:rsidRDefault="009F3119" w:rsidP="0050460C">
      <w:pPr>
        <w:spacing w:after="0"/>
        <w:jc w:val="center"/>
        <w:rPr>
          <w:rFonts w:cstheme="minorHAnsi"/>
          <w:sz w:val="32"/>
          <w:szCs w:val="28"/>
        </w:rPr>
      </w:pPr>
    </w:p>
    <w:p w:rsidR="009F3119" w:rsidRPr="009F3119" w:rsidRDefault="009F3119" w:rsidP="0050460C">
      <w:pPr>
        <w:spacing w:after="0"/>
        <w:jc w:val="center"/>
        <w:rPr>
          <w:rFonts w:cstheme="minorHAnsi"/>
          <w:b/>
          <w:sz w:val="32"/>
          <w:szCs w:val="28"/>
        </w:rPr>
      </w:pPr>
    </w:p>
    <w:p w:rsidR="00EB541F" w:rsidRPr="0054117B" w:rsidRDefault="00EB541F" w:rsidP="0050460C">
      <w:pPr>
        <w:spacing w:after="0"/>
        <w:jc w:val="center"/>
        <w:rPr>
          <w:rFonts w:cstheme="minorHAnsi"/>
          <w:b/>
          <w:sz w:val="24"/>
          <w:szCs w:val="28"/>
        </w:rPr>
      </w:pPr>
    </w:p>
    <w:p w:rsidR="009F3119" w:rsidRPr="00B91735" w:rsidRDefault="009F3119" w:rsidP="00B91735">
      <w:pPr>
        <w:spacing w:after="0"/>
        <w:jc w:val="center"/>
        <w:rPr>
          <w:rFonts w:cstheme="minorHAnsi"/>
          <w:color w:val="0D2C6C"/>
          <w:sz w:val="32"/>
          <w:szCs w:val="28"/>
        </w:rPr>
      </w:pPr>
      <w:r w:rsidRPr="00B91735">
        <w:rPr>
          <w:rFonts w:cstheme="minorHAnsi"/>
          <w:color w:val="0D2C6C"/>
          <w:sz w:val="32"/>
          <w:szCs w:val="28"/>
        </w:rPr>
        <w:t xml:space="preserve">Applications are submitted via the internet at </w:t>
      </w:r>
      <w:r w:rsidRPr="00B91735">
        <w:rPr>
          <w:rFonts w:cstheme="minorHAnsi"/>
          <w:b/>
          <w:color w:val="0D2C6C"/>
          <w:sz w:val="32"/>
          <w:szCs w:val="28"/>
        </w:rPr>
        <w:t>sophas.org</w:t>
      </w:r>
    </w:p>
    <w:p w:rsidR="000F2402" w:rsidRPr="000F2402" w:rsidRDefault="00B91735" w:rsidP="00A25D5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261620</wp:posOffset>
            </wp:positionV>
            <wp:extent cx="2886075" cy="550807"/>
            <wp:effectExtent l="0" t="0" r="0" b="1905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402" w:rsidRPr="000F2402" w:rsidSect="00A25D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2A6"/>
    <w:multiLevelType w:val="multilevel"/>
    <w:tmpl w:val="AB9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2"/>
    <w:rsid w:val="000847DB"/>
    <w:rsid w:val="000B0F71"/>
    <w:rsid w:val="000F2402"/>
    <w:rsid w:val="00163A81"/>
    <w:rsid w:val="001B7931"/>
    <w:rsid w:val="002D6EE3"/>
    <w:rsid w:val="0036244B"/>
    <w:rsid w:val="003E2C8A"/>
    <w:rsid w:val="004A25D3"/>
    <w:rsid w:val="0050460C"/>
    <w:rsid w:val="0054117B"/>
    <w:rsid w:val="005C5AC4"/>
    <w:rsid w:val="005F7594"/>
    <w:rsid w:val="006F11CA"/>
    <w:rsid w:val="009C213C"/>
    <w:rsid w:val="009F3119"/>
    <w:rsid w:val="00A11C28"/>
    <w:rsid w:val="00A25D5C"/>
    <w:rsid w:val="00B76638"/>
    <w:rsid w:val="00B91735"/>
    <w:rsid w:val="00BD701D"/>
    <w:rsid w:val="00C2777A"/>
    <w:rsid w:val="00E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7BD4-3F1F-44D6-94B9-011664D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7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Bridget C</dc:creator>
  <cp:keywords/>
  <dc:description/>
  <cp:lastModifiedBy>Misha Zorich</cp:lastModifiedBy>
  <cp:revision>2</cp:revision>
  <cp:lastPrinted>2019-06-25T19:49:00Z</cp:lastPrinted>
  <dcterms:created xsi:type="dcterms:W3CDTF">2019-07-10T16:31:00Z</dcterms:created>
  <dcterms:modified xsi:type="dcterms:W3CDTF">2019-07-10T16:31:00Z</dcterms:modified>
</cp:coreProperties>
</file>